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8C" w:rsidRDefault="0077248C" w:rsidP="00B954EA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954EA" w:rsidRPr="00FA6DDB" w:rsidRDefault="00B954EA" w:rsidP="00B954EA">
      <w:pPr>
        <w:pStyle w:val="Bezodstpw"/>
        <w:jc w:val="center"/>
        <w:rPr>
          <w:rFonts w:ascii="Times New Roman" w:hAnsi="Times New Roman" w:cs="Times New Roman"/>
          <w:b/>
        </w:rPr>
      </w:pPr>
      <w:r w:rsidRPr="00FA6DDB">
        <w:rPr>
          <w:rFonts w:ascii="Times New Roman" w:hAnsi="Times New Roman" w:cs="Times New Roman"/>
          <w:b/>
        </w:rPr>
        <w:t xml:space="preserve">Wybory </w:t>
      </w:r>
      <w:r>
        <w:rPr>
          <w:rFonts w:ascii="Times New Roman" w:hAnsi="Times New Roman" w:cs="Times New Roman"/>
          <w:b/>
        </w:rPr>
        <w:t xml:space="preserve">uzupełniające </w:t>
      </w:r>
      <w:r w:rsidRPr="00FA6DDB">
        <w:rPr>
          <w:rFonts w:ascii="Times New Roman" w:hAnsi="Times New Roman" w:cs="Times New Roman"/>
          <w:b/>
        </w:rPr>
        <w:t>ławników sądowych</w:t>
      </w:r>
      <w:r>
        <w:rPr>
          <w:rFonts w:ascii="Times New Roman" w:hAnsi="Times New Roman" w:cs="Times New Roman"/>
          <w:b/>
        </w:rPr>
        <w:t xml:space="preserve"> wybranych</w:t>
      </w:r>
      <w:r w:rsidRPr="00FA6DDB">
        <w:rPr>
          <w:rFonts w:ascii="Times New Roman" w:hAnsi="Times New Roman" w:cs="Times New Roman"/>
          <w:b/>
        </w:rPr>
        <w:t xml:space="preserve"> na kadencję 2016 – 2019</w:t>
      </w:r>
    </w:p>
    <w:p w:rsidR="00B954EA" w:rsidRPr="00B6489D" w:rsidRDefault="00B954EA" w:rsidP="00B954EA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B954EA" w:rsidRPr="00FA6DDB" w:rsidRDefault="00B954EA" w:rsidP="00B954EA">
      <w:pPr>
        <w:pStyle w:val="Bezodstpw"/>
        <w:jc w:val="center"/>
        <w:rPr>
          <w:rFonts w:ascii="Times New Roman" w:hAnsi="Times New Roman" w:cs="Times New Roman"/>
        </w:rPr>
      </w:pPr>
      <w:r w:rsidRPr="00FA6DDB">
        <w:rPr>
          <w:rFonts w:ascii="Times New Roman" w:hAnsi="Times New Roman" w:cs="Times New Roman"/>
        </w:rPr>
        <w:t>INFORMACJA</w:t>
      </w:r>
    </w:p>
    <w:p w:rsidR="00B954EA" w:rsidRDefault="00B954EA" w:rsidP="00B954EA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temat wyborów uzupełniających ławników sądowych</w:t>
      </w:r>
    </w:p>
    <w:p w:rsidR="007B549C" w:rsidRDefault="007B549C" w:rsidP="00B954EA">
      <w:pPr>
        <w:pStyle w:val="Bezodstpw"/>
        <w:jc w:val="center"/>
        <w:rPr>
          <w:rFonts w:ascii="Times New Roman" w:hAnsi="Times New Roman" w:cs="Times New Roman"/>
        </w:rPr>
      </w:pPr>
    </w:p>
    <w:p w:rsidR="00521F74" w:rsidRPr="00521F74" w:rsidRDefault="007B549C" w:rsidP="00521F7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</w:t>
      </w:r>
      <w:r w:rsidR="00521F74" w:rsidRPr="00521F74">
        <w:rPr>
          <w:rFonts w:ascii="Times New Roman" w:hAnsi="Times New Roman" w:cs="Times New Roman"/>
          <w:sz w:val="20"/>
          <w:szCs w:val="20"/>
        </w:rPr>
        <w:t xml:space="preserve"> wni</w:t>
      </w:r>
      <w:r>
        <w:rPr>
          <w:rFonts w:ascii="Times New Roman" w:hAnsi="Times New Roman" w:cs="Times New Roman"/>
          <w:sz w:val="20"/>
          <w:szCs w:val="20"/>
        </w:rPr>
        <w:t>os</w:t>
      </w:r>
      <w:r w:rsidR="00521F74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iem</w:t>
      </w:r>
      <w:r w:rsidR="00521F74">
        <w:rPr>
          <w:rFonts w:ascii="Times New Roman" w:hAnsi="Times New Roman" w:cs="Times New Roman"/>
          <w:sz w:val="20"/>
          <w:szCs w:val="20"/>
        </w:rPr>
        <w:t xml:space="preserve"> Prezesa Sądu Okręgowego w Piotrkowie Trybunalskim w sprawie przeprowadzenia wyborów uzupełniających ławników sądowych wybranych </w:t>
      </w:r>
      <w:r w:rsidR="00521F74" w:rsidRPr="00AA206F">
        <w:rPr>
          <w:rFonts w:ascii="Times New Roman" w:hAnsi="Times New Roman" w:cs="Times New Roman"/>
          <w:sz w:val="20"/>
          <w:szCs w:val="20"/>
        </w:rPr>
        <w:t xml:space="preserve">na kadencję 2016 – 2019 </w:t>
      </w:r>
      <w:r w:rsidR="00521F74">
        <w:rPr>
          <w:rFonts w:ascii="Times New Roman" w:hAnsi="Times New Roman" w:cs="Times New Roman"/>
          <w:sz w:val="20"/>
          <w:szCs w:val="20"/>
        </w:rPr>
        <w:t>informuję</w:t>
      </w:r>
      <w:r w:rsidR="00521F74" w:rsidRPr="00AA206F">
        <w:rPr>
          <w:rFonts w:ascii="Times New Roman" w:hAnsi="Times New Roman" w:cs="Times New Roman"/>
          <w:sz w:val="20"/>
          <w:szCs w:val="20"/>
        </w:rPr>
        <w:t>, że Kolegium Sądu Okręgowego w Piotrkowie Trybunalskim</w:t>
      </w:r>
      <w:r w:rsidR="00521F74">
        <w:rPr>
          <w:rFonts w:ascii="Times New Roman" w:hAnsi="Times New Roman" w:cs="Times New Roman"/>
          <w:sz w:val="20"/>
          <w:szCs w:val="20"/>
        </w:rPr>
        <w:t xml:space="preserve"> w dniu 3 listopada 2017 roku</w:t>
      </w:r>
      <w:r w:rsidR="00521F74" w:rsidRPr="00AA206F">
        <w:rPr>
          <w:rFonts w:ascii="Times New Roman" w:hAnsi="Times New Roman" w:cs="Times New Roman"/>
          <w:sz w:val="20"/>
          <w:szCs w:val="20"/>
        </w:rPr>
        <w:t xml:space="preserve"> ustaliło dla Rady Gminy Lubochnia wybór</w:t>
      </w:r>
      <w:r w:rsidR="00521F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43C8">
        <w:rPr>
          <w:rFonts w:ascii="Times New Roman" w:hAnsi="Times New Roman" w:cs="Times New Roman"/>
          <w:b/>
          <w:sz w:val="20"/>
          <w:szCs w:val="20"/>
        </w:rPr>
        <w:br/>
      </w:r>
      <w:r w:rsidR="00521F74">
        <w:rPr>
          <w:rFonts w:ascii="Times New Roman" w:hAnsi="Times New Roman" w:cs="Times New Roman"/>
          <w:b/>
          <w:sz w:val="20"/>
          <w:szCs w:val="20"/>
        </w:rPr>
        <w:t>1 ławnika</w:t>
      </w:r>
      <w:r w:rsidR="00521F74" w:rsidRPr="00D76B08">
        <w:rPr>
          <w:rFonts w:ascii="Times New Roman" w:hAnsi="Times New Roman" w:cs="Times New Roman"/>
          <w:b/>
          <w:sz w:val="20"/>
          <w:szCs w:val="20"/>
        </w:rPr>
        <w:t xml:space="preserve"> do Sądu Okręgowego w Piotrkowie Trybunalskim</w:t>
      </w:r>
      <w:r w:rsidR="00521F74">
        <w:rPr>
          <w:rFonts w:ascii="Times New Roman" w:hAnsi="Times New Roman" w:cs="Times New Roman"/>
          <w:b/>
          <w:sz w:val="20"/>
          <w:szCs w:val="20"/>
        </w:rPr>
        <w:t>.</w:t>
      </w:r>
    </w:p>
    <w:p w:rsidR="00B954EA" w:rsidRPr="00FA6DDB" w:rsidRDefault="00B954EA" w:rsidP="00B954EA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B954EA" w:rsidRPr="00AA206F" w:rsidRDefault="001A5910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pismem Prezesa Sądu Okręgowego w Piotrkowie Trybunalskim</w:t>
      </w:r>
      <w:r w:rsidR="00B954EA" w:rsidRPr="00AA20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 dniu 31 grudnia 2017</w:t>
      </w:r>
      <w:r w:rsidR="00B954EA" w:rsidRPr="00AA206F">
        <w:rPr>
          <w:rFonts w:ascii="Times New Roman" w:hAnsi="Times New Roman" w:cs="Times New Roman"/>
          <w:b/>
          <w:sz w:val="20"/>
          <w:szCs w:val="20"/>
        </w:rPr>
        <w:t xml:space="preserve"> roku upływa termin zgłaszania Radzie Gminy Lubochnia </w:t>
      </w:r>
      <w:r>
        <w:rPr>
          <w:rFonts w:ascii="Times New Roman" w:hAnsi="Times New Roman" w:cs="Times New Roman"/>
          <w:sz w:val="20"/>
          <w:szCs w:val="20"/>
        </w:rPr>
        <w:t>kandydatów na ławnika</w:t>
      </w:r>
      <w:r w:rsidR="00B954EA" w:rsidRPr="00AA206F">
        <w:rPr>
          <w:rFonts w:ascii="Times New Roman" w:hAnsi="Times New Roman" w:cs="Times New Roman"/>
          <w:sz w:val="20"/>
          <w:szCs w:val="20"/>
        </w:rPr>
        <w:t>.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B954EA" w:rsidRPr="00AA206F" w:rsidRDefault="001A5910" w:rsidP="00B954EA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Najpóźniej do dnia 28 lutego 2018</w:t>
      </w:r>
      <w:r w:rsidR="00B954EA" w:rsidRPr="00AA206F">
        <w:rPr>
          <w:rFonts w:ascii="Times New Roman" w:hAnsi="Times New Roman" w:cs="Times New Roman"/>
          <w:b/>
          <w:sz w:val="20"/>
          <w:szCs w:val="20"/>
        </w:rPr>
        <w:t xml:space="preserve"> roku Rada Gminy Lubochnia dokona wyboru </w:t>
      </w:r>
      <w:r>
        <w:rPr>
          <w:rFonts w:ascii="Times New Roman" w:hAnsi="Times New Roman" w:cs="Times New Roman"/>
          <w:b/>
          <w:sz w:val="20"/>
          <w:szCs w:val="20"/>
        </w:rPr>
        <w:t>ławnika</w:t>
      </w:r>
      <w:r w:rsidR="00B954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54EA" w:rsidRPr="00AA206F">
        <w:rPr>
          <w:rFonts w:ascii="Times New Roman" w:hAnsi="Times New Roman" w:cs="Times New Roman"/>
          <w:b/>
          <w:sz w:val="20"/>
          <w:szCs w:val="20"/>
        </w:rPr>
        <w:t>spośród zgłoszonych kandydatów.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954EA" w:rsidRPr="00AA206F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5B04D4">
        <w:rPr>
          <w:rFonts w:ascii="Times New Roman" w:hAnsi="Times New Roman" w:cs="Times New Roman"/>
          <w:b/>
          <w:sz w:val="20"/>
          <w:szCs w:val="20"/>
        </w:rPr>
        <w:t>Zasady i tryb zgłaszania kandydatów na ławników określa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206F">
        <w:rPr>
          <w:rFonts w:ascii="Times New Roman" w:hAnsi="Times New Roman" w:cs="Times New Roman"/>
          <w:sz w:val="20"/>
          <w:szCs w:val="20"/>
        </w:rPr>
        <w:t xml:space="preserve"> ustawa z dnia 27 lipca 2001 r. – Prawo o ustroju sądów powszechnych ( </w:t>
      </w:r>
      <w:r w:rsidR="007B549C">
        <w:rPr>
          <w:rFonts w:ascii="Times New Roman" w:hAnsi="Times New Roman" w:cs="Times New Roman"/>
          <w:sz w:val="20"/>
          <w:szCs w:val="20"/>
        </w:rPr>
        <w:t>Dz. U. z 2016 r. poz. 2062 ze zm.</w:t>
      </w:r>
      <w:r>
        <w:rPr>
          <w:rFonts w:ascii="Times New Roman" w:hAnsi="Times New Roman" w:cs="Times New Roman"/>
          <w:sz w:val="20"/>
          <w:szCs w:val="20"/>
        </w:rPr>
        <w:t>).</w:t>
      </w:r>
      <w:r w:rsidRPr="00AA20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54EA" w:rsidRPr="00AA206F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</w:t>
      </w:r>
      <w:r w:rsidRPr="00AA206F">
        <w:rPr>
          <w:rFonts w:ascii="Times New Roman" w:hAnsi="Times New Roman" w:cs="Times New Roman"/>
          <w:sz w:val="20"/>
          <w:szCs w:val="20"/>
        </w:rPr>
        <w:t>awników do Sądu Okręgowego w Piotrkowie Trybunalskim wybiera Rada Gminy Lubochnia w głosowaniu tajnym.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B954EA" w:rsidRPr="005B04D4" w:rsidRDefault="00B954EA" w:rsidP="007522F8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4D4">
        <w:rPr>
          <w:rFonts w:ascii="Times New Roman" w:hAnsi="Times New Roman" w:cs="Times New Roman"/>
          <w:b/>
          <w:sz w:val="20"/>
          <w:szCs w:val="20"/>
        </w:rPr>
        <w:t>Podmiotami uprawnionymi do zgłaszania kandydatów na ławników są:</w:t>
      </w:r>
    </w:p>
    <w:p w:rsidR="00B954EA" w:rsidRPr="00AA206F" w:rsidRDefault="00B954EA" w:rsidP="007522F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prezesi właściwych sądów;</w:t>
      </w:r>
    </w:p>
    <w:p w:rsidR="00B954EA" w:rsidRPr="00AA206F" w:rsidRDefault="00B954EA" w:rsidP="007522F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stowarzyszenia;</w:t>
      </w:r>
    </w:p>
    <w:p w:rsidR="00B954EA" w:rsidRPr="00AA206F" w:rsidRDefault="00B954EA" w:rsidP="007522F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inne organizacje społeczne i zawodowe, zarejestrowane na podstawie przepisów prawa, z wyłączeniem partii politycznych;</w:t>
      </w:r>
    </w:p>
    <w:p w:rsidR="00B954EA" w:rsidRPr="00AA206F" w:rsidRDefault="00B954EA" w:rsidP="007522F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co najmniej pięćdziesięciu obywateli mających czynne prawo wy</w:t>
      </w:r>
      <w:r>
        <w:rPr>
          <w:rFonts w:ascii="Times New Roman" w:hAnsi="Times New Roman" w:cs="Times New Roman"/>
          <w:sz w:val="20"/>
          <w:szCs w:val="20"/>
        </w:rPr>
        <w:t>borcze, zamieszkujących</w:t>
      </w:r>
      <w:r w:rsidRPr="00AA206F">
        <w:rPr>
          <w:rFonts w:ascii="Times New Roman" w:hAnsi="Times New Roman" w:cs="Times New Roman"/>
          <w:sz w:val="20"/>
          <w:szCs w:val="20"/>
        </w:rPr>
        <w:t xml:space="preserve"> na terenie gminy dokonującej wyboru.</w:t>
      </w:r>
    </w:p>
    <w:p w:rsidR="00B954EA" w:rsidRPr="00AA206F" w:rsidRDefault="00B954EA" w:rsidP="00B954EA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573E">
        <w:rPr>
          <w:rFonts w:ascii="Times New Roman" w:hAnsi="Times New Roman" w:cs="Times New Roman"/>
          <w:i/>
          <w:sz w:val="20"/>
          <w:szCs w:val="20"/>
        </w:rPr>
        <w:t xml:space="preserve">Podstawa prawna: art. 162 § 1 ustawy z dnia 27 lipca 2001 r. – Prawo o ustroju sądów powszechnych ( Dz. U. z </w:t>
      </w:r>
      <w:r w:rsidR="007B549C">
        <w:rPr>
          <w:rFonts w:ascii="Times New Roman" w:hAnsi="Times New Roman" w:cs="Times New Roman"/>
          <w:i/>
          <w:sz w:val="20"/>
          <w:szCs w:val="20"/>
        </w:rPr>
        <w:t xml:space="preserve">2016 r. poz.2062 ze zm. </w:t>
      </w:r>
      <w:r w:rsidRPr="00AA206F">
        <w:rPr>
          <w:rFonts w:ascii="Times New Roman" w:hAnsi="Times New Roman" w:cs="Times New Roman"/>
          <w:i/>
          <w:sz w:val="20"/>
          <w:szCs w:val="20"/>
        </w:rPr>
        <w:t>)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954EA" w:rsidRPr="00AA206F" w:rsidRDefault="001A5910" w:rsidP="00B954EA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dnia 31 grudnia 2017</w:t>
      </w:r>
      <w:r w:rsidR="00B954EA">
        <w:rPr>
          <w:rFonts w:ascii="Times New Roman" w:hAnsi="Times New Roman" w:cs="Times New Roman"/>
          <w:b/>
          <w:sz w:val="20"/>
          <w:szCs w:val="20"/>
        </w:rPr>
        <w:t xml:space="preserve"> roku</w:t>
      </w:r>
      <w:r w:rsidR="00B954EA" w:rsidRPr="00AA206F">
        <w:rPr>
          <w:rFonts w:ascii="Times New Roman" w:hAnsi="Times New Roman" w:cs="Times New Roman"/>
          <w:b/>
          <w:sz w:val="20"/>
          <w:szCs w:val="20"/>
        </w:rPr>
        <w:t xml:space="preserve"> uprawnione podmioty mogą zgłaszać kandydatów na ławników.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954EA" w:rsidRPr="00AA206F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AA206F">
        <w:rPr>
          <w:rFonts w:ascii="Times New Roman" w:hAnsi="Times New Roman" w:cs="Times New Roman"/>
          <w:sz w:val="20"/>
          <w:szCs w:val="20"/>
        </w:rPr>
        <w:t>głoszenia kandydatów, które wpłynęły do rady gminy po upływie</w:t>
      </w:r>
      <w:r>
        <w:rPr>
          <w:rFonts w:ascii="Times New Roman" w:hAnsi="Times New Roman" w:cs="Times New Roman"/>
          <w:sz w:val="20"/>
          <w:szCs w:val="20"/>
        </w:rPr>
        <w:t xml:space="preserve"> terminu określonego</w:t>
      </w:r>
      <w:r w:rsidR="001A5910">
        <w:rPr>
          <w:rFonts w:ascii="Times New Roman" w:hAnsi="Times New Roman" w:cs="Times New Roman"/>
          <w:sz w:val="20"/>
          <w:szCs w:val="20"/>
        </w:rPr>
        <w:t xml:space="preserve"> w piśmie Prezesa Sądu Okręgowego tj. po 31 grudnia 2017</w:t>
      </w:r>
      <w:r>
        <w:rPr>
          <w:rFonts w:ascii="Times New Roman" w:hAnsi="Times New Roman" w:cs="Times New Roman"/>
          <w:sz w:val="20"/>
          <w:szCs w:val="20"/>
        </w:rPr>
        <w:t>, a także zgłoszenia niespełniające</w:t>
      </w:r>
      <w:r w:rsidRPr="00AA206F">
        <w:rPr>
          <w:rFonts w:ascii="Times New Roman" w:hAnsi="Times New Roman" w:cs="Times New Roman"/>
          <w:sz w:val="20"/>
          <w:szCs w:val="20"/>
        </w:rPr>
        <w:t xml:space="preserve"> wymagań formalnych określonych w art.</w:t>
      </w:r>
      <w:r>
        <w:rPr>
          <w:rFonts w:ascii="Times New Roman" w:hAnsi="Times New Roman" w:cs="Times New Roman"/>
          <w:sz w:val="20"/>
          <w:szCs w:val="20"/>
        </w:rPr>
        <w:t xml:space="preserve"> 162 § 2 </w:t>
      </w:r>
      <w:r w:rsidRPr="00AA206F">
        <w:rPr>
          <w:rFonts w:ascii="Times New Roman" w:hAnsi="Times New Roman" w:cs="Times New Roman"/>
          <w:sz w:val="20"/>
          <w:szCs w:val="20"/>
        </w:rPr>
        <w:t>ustawy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A206F">
        <w:rPr>
          <w:rFonts w:ascii="Times New Roman" w:hAnsi="Times New Roman" w:cs="Times New Roman"/>
          <w:sz w:val="20"/>
          <w:szCs w:val="20"/>
        </w:rPr>
        <w:t xml:space="preserve"> pozostawia się  bez dalszego biegu.</w:t>
      </w:r>
      <w:r>
        <w:rPr>
          <w:rFonts w:ascii="Times New Roman" w:hAnsi="Times New Roman" w:cs="Times New Roman"/>
          <w:sz w:val="20"/>
          <w:szCs w:val="20"/>
        </w:rPr>
        <w:t xml:space="preserve"> Pozostawienie zgłoszenia bez dalszego biegu Rada Gminy stwierdza w drodze uchwały.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B954EA" w:rsidRPr="00AA206F" w:rsidRDefault="00B954EA" w:rsidP="00B954EA">
      <w:pPr>
        <w:pStyle w:val="Bezodstpw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A206F">
        <w:rPr>
          <w:rFonts w:ascii="Times New Roman" w:hAnsi="Times New Roman" w:cs="Times New Roman"/>
          <w:i/>
          <w:sz w:val="20"/>
          <w:szCs w:val="20"/>
          <w:u w:val="single"/>
        </w:rPr>
        <w:t>UWAGA: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przywrócenie terminu do</w:t>
      </w:r>
      <w:r w:rsidRPr="00AA206F">
        <w:rPr>
          <w:rFonts w:ascii="Times New Roman" w:hAnsi="Times New Roman" w:cs="Times New Roman"/>
          <w:i/>
          <w:sz w:val="20"/>
          <w:szCs w:val="20"/>
          <w:u w:val="single"/>
        </w:rPr>
        <w:t xml:space="preserve"> zgłoszenia kandydatów jest niedopuszczalne.</w:t>
      </w:r>
    </w:p>
    <w:p w:rsidR="00B954EA" w:rsidRPr="00B6489D" w:rsidRDefault="00B954EA" w:rsidP="00B954EA">
      <w:pPr>
        <w:pStyle w:val="Bezodstpw"/>
        <w:jc w:val="center"/>
        <w:rPr>
          <w:rFonts w:ascii="Times New Roman" w:hAnsi="Times New Roman" w:cs="Times New Roman"/>
          <w:i/>
          <w:sz w:val="12"/>
          <w:szCs w:val="12"/>
          <w:u w:val="single"/>
        </w:rPr>
      </w:pPr>
    </w:p>
    <w:p w:rsidR="00B954EA" w:rsidRPr="005B04D4" w:rsidRDefault="00B954EA" w:rsidP="007522F8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4D4">
        <w:rPr>
          <w:rFonts w:ascii="Times New Roman" w:hAnsi="Times New Roman" w:cs="Times New Roman"/>
          <w:b/>
          <w:sz w:val="20"/>
          <w:szCs w:val="20"/>
        </w:rPr>
        <w:t>Ławnikiem może być wybrany ten, kto:</w:t>
      </w:r>
    </w:p>
    <w:p w:rsidR="00B954EA" w:rsidRPr="00AA206F" w:rsidRDefault="00B954EA" w:rsidP="007522F8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posiada obywatelstwo polskie i korzysta z pełni praw cywilnych i obywatelskich;</w:t>
      </w:r>
    </w:p>
    <w:p w:rsidR="00B954EA" w:rsidRPr="00AA206F" w:rsidRDefault="00B954EA" w:rsidP="007522F8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jest nieskazitelnego charakteru;</w:t>
      </w:r>
    </w:p>
    <w:p w:rsidR="00B954EA" w:rsidRPr="00AA206F" w:rsidRDefault="00B954EA" w:rsidP="007522F8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ukończył 30 lat;</w:t>
      </w:r>
    </w:p>
    <w:p w:rsidR="00B954EA" w:rsidRPr="00AA206F" w:rsidRDefault="00B954EA" w:rsidP="007522F8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jest zatrudniony, prowadzi działalność gospodarczą lub mieszka w miejscu kandydowania co najmniej od roku;</w:t>
      </w:r>
    </w:p>
    <w:p w:rsidR="00B954EA" w:rsidRPr="00AA206F" w:rsidRDefault="00B954EA" w:rsidP="007522F8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nie przekroczył 70 lat;</w:t>
      </w:r>
    </w:p>
    <w:p w:rsidR="00B954EA" w:rsidRPr="00AA206F" w:rsidRDefault="00B954EA" w:rsidP="007522F8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jest zdolny, ze względu na stan zdrowia, do pełnienia obowiązków ławnika;</w:t>
      </w:r>
    </w:p>
    <w:p w:rsidR="00B954EA" w:rsidRPr="00AA206F" w:rsidRDefault="00B954EA" w:rsidP="007522F8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posiada co najmniej wykształcenie średnie</w:t>
      </w:r>
      <w:r w:rsidR="00E67DB1">
        <w:rPr>
          <w:rFonts w:ascii="Times New Roman" w:hAnsi="Times New Roman" w:cs="Times New Roman"/>
          <w:sz w:val="20"/>
          <w:szCs w:val="20"/>
        </w:rPr>
        <w:t xml:space="preserve"> lub średnie branżowe</w:t>
      </w:r>
      <w:r w:rsidRPr="00AA206F">
        <w:rPr>
          <w:rFonts w:ascii="Times New Roman" w:hAnsi="Times New Roman" w:cs="Times New Roman"/>
          <w:sz w:val="20"/>
          <w:szCs w:val="20"/>
        </w:rPr>
        <w:t>.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B954EA" w:rsidRPr="00AA206F" w:rsidRDefault="00B954EA" w:rsidP="00B954EA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206F">
        <w:rPr>
          <w:rFonts w:ascii="Times New Roman" w:hAnsi="Times New Roman" w:cs="Times New Roman"/>
          <w:i/>
          <w:sz w:val="20"/>
          <w:szCs w:val="20"/>
        </w:rPr>
        <w:t>Podstawa prawna: art. 158 § 1 Dz. U. z 2001r.</w:t>
      </w:r>
      <w:r w:rsidRPr="00AA206F">
        <w:rPr>
          <w:rFonts w:ascii="Times New Roman" w:hAnsi="Times New Roman" w:cs="Times New Roman"/>
          <w:sz w:val="20"/>
          <w:szCs w:val="20"/>
        </w:rPr>
        <w:t xml:space="preserve"> </w:t>
      </w:r>
      <w:r w:rsidRPr="00AA206F">
        <w:rPr>
          <w:rFonts w:ascii="Times New Roman" w:hAnsi="Times New Roman" w:cs="Times New Roman"/>
          <w:i/>
          <w:sz w:val="20"/>
          <w:szCs w:val="20"/>
        </w:rPr>
        <w:t>ustawy z dnia 27 lipca 2001 r. – Prawo o ustroju sądów p</w:t>
      </w:r>
      <w:r w:rsidR="00BA6744">
        <w:rPr>
          <w:rFonts w:ascii="Times New Roman" w:hAnsi="Times New Roman" w:cs="Times New Roman"/>
          <w:i/>
          <w:sz w:val="20"/>
          <w:szCs w:val="20"/>
        </w:rPr>
        <w:t>owszechnych ( Dz. U. z 2016 r. poz. 2062 ze zm.</w:t>
      </w:r>
      <w:r w:rsidRPr="00AA206F">
        <w:rPr>
          <w:rFonts w:ascii="Times New Roman" w:hAnsi="Times New Roman" w:cs="Times New Roman"/>
          <w:i/>
          <w:sz w:val="20"/>
          <w:szCs w:val="20"/>
        </w:rPr>
        <w:t>).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B954EA" w:rsidRPr="005B04D4" w:rsidRDefault="00B954EA" w:rsidP="007522F8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4D4">
        <w:rPr>
          <w:rFonts w:ascii="Times New Roman" w:hAnsi="Times New Roman" w:cs="Times New Roman"/>
          <w:b/>
          <w:sz w:val="20"/>
          <w:szCs w:val="20"/>
        </w:rPr>
        <w:t>Ławnikami nie mogą być:</w:t>
      </w:r>
    </w:p>
    <w:p w:rsidR="00B954EA" w:rsidRPr="00AA206F" w:rsidRDefault="00B954EA" w:rsidP="007522F8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osoby zatrudnione w sądach powszechnych i innych sądach oraz w prokuraturze;</w:t>
      </w:r>
    </w:p>
    <w:p w:rsidR="00B954EA" w:rsidRPr="00AA206F" w:rsidRDefault="00B954EA" w:rsidP="007522F8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osoby wchodzące w skład organów, od których orzeczenia można żądać skierowania sprawy na drogę postępowania sądowego;</w:t>
      </w:r>
    </w:p>
    <w:p w:rsidR="00B954EA" w:rsidRPr="00AA206F" w:rsidRDefault="00B954EA" w:rsidP="007522F8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funkcjonariusze Policji oraz inne osoby zajmujące stanowiska związane ze ściganiem przestępstw i wykroczeń;</w:t>
      </w:r>
    </w:p>
    <w:p w:rsidR="00B954EA" w:rsidRPr="00AA206F" w:rsidRDefault="00B954EA" w:rsidP="007522F8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adwokaci i aplikanci adwokaccy;</w:t>
      </w:r>
    </w:p>
    <w:p w:rsidR="00B954EA" w:rsidRPr="00AA206F" w:rsidRDefault="00B954EA" w:rsidP="007522F8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radcy prawni i aplikanci radcowscy;</w:t>
      </w:r>
    </w:p>
    <w:p w:rsidR="00B954EA" w:rsidRPr="00AA206F" w:rsidRDefault="00B954EA" w:rsidP="007522F8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duchowni;</w:t>
      </w:r>
    </w:p>
    <w:p w:rsidR="00B954EA" w:rsidRPr="00AA206F" w:rsidRDefault="00B954EA" w:rsidP="007522F8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żołnierze w czynnej służbie wojskowej;</w:t>
      </w:r>
    </w:p>
    <w:p w:rsidR="00B954EA" w:rsidRPr="00AA206F" w:rsidRDefault="00B954EA" w:rsidP="007522F8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funkcjonariusze Służby Więziennej;</w:t>
      </w:r>
    </w:p>
    <w:p w:rsidR="00B954EA" w:rsidRPr="00AA206F" w:rsidRDefault="00B954EA" w:rsidP="007522F8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radni gminy, powiatu i województwa.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954EA" w:rsidRPr="00AA206F" w:rsidRDefault="00B954EA" w:rsidP="00B954EA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206F">
        <w:rPr>
          <w:rFonts w:ascii="Times New Roman" w:hAnsi="Times New Roman" w:cs="Times New Roman"/>
          <w:i/>
          <w:sz w:val="20"/>
          <w:szCs w:val="20"/>
        </w:rPr>
        <w:t>Podstawa prawna: art. 159 § 1 Dz. U. z 2001r.</w:t>
      </w:r>
      <w:r w:rsidRPr="00AA206F">
        <w:rPr>
          <w:rFonts w:ascii="Times New Roman" w:hAnsi="Times New Roman" w:cs="Times New Roman"/>
          <w:sz w:val="20"/>
          <w:szCs w:val="20"/>
        </w:rPr>
        <w:t xml:space="preserve"> </w:t>
      </w:r>
      <w:r w:rsidRPr="00AA206F">
        <w:rPr>
          <w:rFonts w:ascii="Times New Roman" w:hAnsi="Times New Roman" w:cs="Times New Roman"/>
          <w:i/>
          <w:sz w:val="20"/>
          <w:szCs w:val="20"/>
        </w:rPr>
        <w:t>ustawy z dnia 27 lipca 2001 r. – Prawo o ustroju są</w:t>
      </w:r>
      <w:r w:rsidR="00BA6744">
        <w:rPr>
          <w:rFonts w:ascii="Times New Roman" w:hAnsi="Times New Roman" w:cs="Times New Roman"/>
          <w:i/>
          <w:sz w:val="20"/>
          <w:szCs w:val="20"/>
        </w:rPr>
        <w:t>dów powszechnych ( Dz. U. z 2016 r. poz. 2062 ze zm.</w:t>
      </w:r>
      <w:r w:rsidRPr="00AA206F">
        <w:rPr>
          <w:rFonts w:ascii="Times New Roman" w:hAnsi="Times New Roman" w:cs="Times New Roman"/>
          <w:i/>
          <w:sz w:val="20"/>
          <w:szCs w:val="20"/>
        </w:rPr>
        <w:t>).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B954EA" w:rsidRPr="003E2981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E2981">
        <w:rPr>
          <w:rFonts w:ascii="Times New Roman" w:hAnsi="Times New Roman" w:cs="Times New Roman"/>
          <w:sz w:val="20"/>
          <w:szCs w:val="20"/>
        </w:rPr>
        <w:t>Nie można być ławnikiem jednocześnie w więcej niż jednym sądzie.</w:t>
      </w:r>
    </w:p>
    <w:p w:rsidR="00B954EA" w:rsidRDefault="00B954EA" w:rsidP="00B954EA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54EA" w:rsidRDefault="00B954EA" w:rsidP="00B954EA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54EA" w:rsidRPr="005B04D4" w:rsidRDefault="00B954EA" w:rsidP="00B954EA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4D4">
        <w:rPr>
          <w:rFonts w:ascii="Times New Roman" w:hAnsi="Times New Roman" w:cs="Times New Roman"/>
          <w:b/>
          <w:sz w:val="20"/>
          <w:szCs w:val="20"/>
        </w:rPr>
        <w:t>KARTA ZGŁOSZENIA: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B954EA" w:rsidRPr="00AA206F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Karta zgłoszenia składa się z trzech części:</w:t>
      </w:r>
    </w:p>
    <w:p w:rsidR="00B954EA" w:rsidRPr="00AA206F" w:rsidRDefault="00B954EA" w:rsidP="00B954E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Część A – wypełniana jest przez kandydata poprzez wpisanie właściwej</w:t>
      </w:r>
      <w:r w:rsidR="003B5771">
        <w:rPr>
          <w:rFonts w:ascii="Times New Roman" w:hAnsi="Times New Roman" w:cs="Times New Roman"/>
          <w:sz w:val="20"/>
          <w:szCs w:val="20"/>
        </w:rPr>
        <w:t xml:space="preserve"> rady</w:t>
      </w:r>
      <w:r w:rsidRPr="00AA206F">
        <w:rPr>
          <w:rFonts w:ascii="Times New Roman" w:hAnsi="Times New Roman" w:cs="Times New Roman"/>
          <w:sz w:val="20"/>
          <w:szCs w:val="20"/>
        </w:rPr>
        <w:t xml:space="preserve"> gminy ( zgodnie z art. 158 </w:t>
      </w:r>
      <w:r w:rsidR="000C7A2A">
        <w:rPr>
          <w:rFonts w:ascii="Times New Roman" w:hAnsi="Times New Roman" w:cs="Times New Roman"/>
          <w:sz w:val="20"/>
          <w:szCs w:val="20"/>
        </w:rPr>
        <w:br/>
      </w:r>
      <w:r w:rsidRPr="00AA206F">
        <w:rPr>
          <w:rFonts w:ascii="Times New Roman" w:hAnsi="Times New Roman" w:cs="Times New Roman"/>
          <w:sz w:val="20"/>
          <w:szCs w:val="20"/>
        </w:rPr>
        <w:t>§ 1 pkt. 4 usp),</w:t>
      </w:r>
    </w:p>
    <w:p w:rsidR="00B954EA" w:rsidRPr="00AA206F" w:rsidRDefault="00B954EA" w:rsidP="00B954E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Część B – wypełniana przez kandydata – obejmuje dane personalne i teleadresowe oraz inne istotne informacje o kandydacie ( m.in. status zawodowy, doświadczenie w pracy społecznej, motywy kandydowania na ławnika, informacja o pełnieniu funkcji ławnika w poprzednich kadencjach). W części tej kandydat wskazuje również do orzekania w którym sądzie jest proponowany oraz czy jest proponowany do orzekania w sprawach z zakresu prawa pracy (jeśli tak, to dodatkowo wpisuje zwięzłe uzasadnienie potwierdzające szczególną znajomość praw pracowniczych),</w:t>
      </w:r>
    </w:p>
    <w:p w:rsidR="00B954EA" w:rsidRPr="00B6489D" w:rsidRDefault="00B954EA" w:rsidP="00B954E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Część C – wypełniana przez przedstawicieli podmiotu zgłaszającego kandydata – obejmuje dane podmiotu zgłaszającego i osoby go reprezentującej.</w:t>
      </w:r>
    </w:p>
    <w:p w:rsidR="00B954EA" w:rsidRPr="005B04D4" w:rsidRDefault="00B954EA" w:rsidP="007522F8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4D4">
        <w:rPr>
          <w:rFonts w:ascii="Times New Roman" w:hAnsi="Times New Roman" w:cs="Times New Roman"/>
          <w:b/>
          <w:sz w:val="20"/>
          <w:szCs w:val="20"/>
        </w:rPr>
        <w:t>Do zgłoszenia kandydata na ławnika dokonanego na karcie zgłoszenia dołącza się dokumenty opatrzone aktualną datą nie wcześniej</w:t>
      </w:r>
      <w:r w:rsidR="00E501C3">
        <w:rPr>
          <w:rFonts w:ascii="Times New Roman" w:hAnsi="Times New Roman" w:cs="Times New Roman"/>
          <w:b/>
          <w:sz w:val="20"/>
          <w:szCs w:val="20"/>
        </w:rPr>
        <w:t>szą</w:t>
      </w:r>
      <w:r w:rsidRPr="005B04D4">
        <w:rPr>
          <w:rFonts w:ascii="Times New Roman" w:hAnsi="Times New Roman" w:cs="Times New Roman"/>
          <w:b/>
          <w:sz w:val="20"/>
          <w:szCs w:val="20"/>
        </w:rPr>
        <w:t xml:space="preserve"> niż 30 dni przed dniem zgłoszenia: </w:t>
      </w:r>
    </w:p>
    <w:p w:rsidR="00B954EA" w:rsidRPr="00AA206F" w:rsidRDefault="00B954EA" w:rsidP="007522F8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informację z Krajowego R</w:t>
      </w:r>
      <w:r w:rsidRPr="00AA206F">
        <w:rPr>
          <w:rFonts w:ascii="Times New Roman" w:hAnsi="Times New Roman" w:cs="Times New Roman"/>
          <w:sz w:val="20"/>
          <w:szCs w:val="20"/>
        </w:rPr>
        <w:t>ejestru Karnego dotyczącą zgłaszanej osoby;</w:t>
      </w:r>
    </w:p>
    <w:p w:rsidR="00B954EA" w:rsidRPr="00AA206F" w:rsidRDefault="00B954EA" w:rsidP="007522F8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AA206F">
        <w:rPr>
          <w:rFonts w:ascii="Times New Roman" w:hAnsi="Times New Roman" w:cs="Times New Roman"/>
          <w:sz w:val="20"/>
          <w:szCs w:val="20"/>
        </w:rPr>
        <w:t>świadczenie kandydata, że nie jest prowadzone przeciwko niemu postępowanie o przestępstwo ścigane z oskarżenia publicznego lub przestępstwo skarbowe;</w:t>
      </w:r>
    </w:p>
    <w:p w:rsidR="00B954EA" w:rsidRPr="00AA206F" w:rsidRDefault="00B954EA" w:rsidP="007522F8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kandydata, ż</w:t>
      </w:r>
      <w:r w:rsidRPr="00AA206F">
        <w:rPr>
          <w:rFonts w:ascii="Times New Roman" w:hAnsi="Times New Roman" w:cs="Times New Roman"/>
          <w:sz w:val="20"/>
          <w:szCs w:val="20"/>
        </w:rPr>
        <w:t>e nie jest lub nie był pozbawiony władzy rodzicielskiej, a także, że władza rodzicielska nie została mu ograniczona ani zawieszona;</w:t>
      </w:r>
    </w:p>
    <w:p w:rsidR="00B954EA" w:rsidRPr="00AA206F" w:rsidRDefault="00B954EA" w:rsidP="007522F8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kandydata, ż</w:t>
      </w:r>
      <w:r w:rsidRPr="00AA206F">
        <w:rPr>
          <w:rFonts w:ascii="Times New Roman" w:hAnsi="Times New Roman" w:cs="Times New Roman"/>
          <w:sz w:val="20"/>
          <w:szCs w:val="20"/>
        </w:rPr>
        <w:t>e nie jest pozbawiony praw cywilnych i obywatelskich;</w:t>
      </w:r>
    </w:p>
    <w:p w:rsidR="00B954EA" w:rsidRPr="00AA206F" w:rsidRDefault="00B954EA" w:rsidP="007522F8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AA206F">
        <w:rPr>
          <w:rFonts w:ascii="Times New Roman" w:hAnsi="Times New Roman" w:cs="Times New Roman"/>
          <w:sz w:val="20"/>
          <w:szCs w:val="20"/>
        </w:rPr>
        <w:t>aświadczenie lekarskie o stanie zdrowia</w:t>
      </w:r>
      <w:r w:rsidRPr="00AA206F">
        <w:rPr>
          <w:rFonts w:ascii="Times New Roman" w:hAnsi="Times New Roman" w:cs="Times New Roman"/>
          <w:sz w:val="20"/>
          <w:szCs w:val="20"/>
          <w:vertAlign w:val="superscript"/>
        </w:rPr>
        <w:t>*)</w:t>
      </w:r>
      <w:r w:rsidRPr="00AA206F">
        <w:rPr>
          <w:rFonts w:ascii="Times New Roman" w:hAnsi="Times New Roman" w:cs="Times New Roman"/>
          <w:sz w:val="20"/>
          <w:szCs w:val="20"/>
        </w:rPr>
        <w:t xml:space="preserve">, wystawione przez lekarza, o którym mowa w art. 55 ust. 2a ustawy z dnia </w:t>
      </w:r>
      <w:r w:rsidR="00EF01DB">
        <w:rPr>
          <w:rFonts w:ascii="Times New Roman" w:hAnsi="Times New Roman" w:cs="Times New Roman"/>
          <w:sz w:val="20"/>
          <w:szCs w:val="20"/>
        </w:rPr>
        <w:t>27 sierpnia 2004r. o świadczeniach</w:t>
      </w:r>
      <w:r w:rsidRPr="00AA206F">
        <w:rPr>
          <w:rFonts w:ascii="Times New Roman" w:hAnsi="Times New Roman" w:cs="Times New Roman"/>
          <w:sz w:val="20"/>
          <w:szCs w:val="20"/>
        </w:rPr>
        <w:t xml:space="preserve"> opieki zdrowotnej finansowanych ze śro</w:t>
      </w:r>
      <w:r w:rsidR="00EF01DB">
        <w:rPr>
          <w:rFonts w:ascii="Times New Roman" w:hAnsi="Times New Roman" w:cs="Times New Roman"/>
          <w:sz w:val="20"/>
          <w:szCs w:val="20"/>
        </w:rPr>
        <w:t>dków publicznych ( Dz. U. z 2016 r. poz. 1793 i 1807</w:t>
      </w:r>
      <w:r w:rsidRPr="00AA206F">
        <w:rPr>
          <w:rFonts w:ascii="Times New Roman" w:hAnsi="Times New Roman" w:cs="Times New Roman"/>
          <w:sz w:val="20"/>
          <w:szCs w:val="20"/>
        </w:rPr>
        <w:t>) stwierdzające brak przeciwwskazań do wykonywania funkcji ławnika;</w:t>
      </w:r>
    </w:p>
    <w:p w:rsidR="00B954EA" w:rsidRPr="00AA206F" w:rsidRDefault="00B954EA" w:rsidP="007522F8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AA206F">
        <w:rPr>
          <w:rFonts w:ascii="Times New Roman" w:hAnsi="Times New Roman" w:cs="Times New Roman"/>
          <w:sz w:val="20"/>
          <w:szCs w:val="20"/>
        </w:rPr>
        <w:t>wa zdjęcia zgodne z wymogami stosowanymi przy składaniu wniosku o wydanie dowodu osobistego.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B954EA" w:rsidRPr="00B6489D" w:rsidRDefault="00B954EA" w:rsidP="007522F8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9D">
        <w:rPr>
          <w:rFonts w:ascii="Times New Roman" w:hAnsi="Times New Roman" w:cs="Times New Roman"/>
          <w:b/>
          <w:sz w:val="20"/>
          <w:szCs w:val="20"/>
        </w:rPr>
        <w:t xml:space="preserve">Do zgłoszenia kandydata na ławnika dokonanego na karcie zgłoszenia przez stowarzyszenie, inną organizację społeczną lub zawodową, </w:t>
      </w:r>
      <w:r w:rsidRPr="00B6489D">
        <w:rPr>
          <w:rFonts w:ascii="Times New Roman" w:hAnsi="Times New Roman" w:cs="Times New Roman"/>
          <w:sz w:val="20"/>
          <w:szCs w:val="20"/>
        </w:rPr>
        <w:t>zarejestrowaną na podstawie przepisów prawa, dołącza się również aktualny odpis z Krajowego Rejestru Sądowego albo odpis lub zaświadczenie potwierdzające wpis do innego właściwego rejestru lub ewidencji dotyczącej tej organizacji opatrzony aktualną datą nie wcześniejszą niż 3 miesiące przed dniem zgłoszenia</w:t>
      </w:r>
      <w:r w:rsidRPr="00B6489D">
        <w:rPr>
          <w:rFonts w:ascii="Times New Roman" w:hAnsi="Times New Roman" w:cs="Times New Roman"/>
          <w:b/>
          <w:sz w:val="20"/>
          <w:szCs w:val="20"/>
        </w:rPr>
        <w:t>.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B954EA" w:rsidRPr="00B6489D" w:rsidRDefault="00B954EA" w:rsidP="007522F8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9D">
        <w:rPr>
          <w:rFonts w:ascii="Times New Roman" w:hAnsi="Times New Roman" w:cs="Times New Roman"/>
          <w:b/>
          <w:sz w:val="20"/>
          <w:szCs w:val="20"/>
        </w:rPr>
        <w:t xml:space="preserve">Do zgłoszenia kandydata na ławnika dokonanego na karcie zgłoszenia przez obywateli </w:t>
      </w:r>
      <w:r w:rsidRPr="00B6489D">
        <w:rPr>
          <w:rFonts w:ascii="Times New Roman" w:hAnsi="Times New Roman" w:cs="Times New Roman"/>
          <w:sz w:val="20"/>
          <w:szCs w:val="20"/>
        </w:rPr>
        <w:t>dołącza się również listę osób zawierającą imię ( imiona), nazwisko, numer ewidencyjny PESEL, miejsce stałego zamieszkania i własnoręczny podpis każdej z pięćdziesięciu osób zgłaszających kandydata. Osobą uprawnioną do składania wyjaśnień w sprawie zgłoszenia kandydata na ławnika przez obywateli jest osoba, której nazwisko zostało umieszczone jako pierwsza na liście</w:t>
      </w:r>
      <w:r w:rsidRPr="00B6489D">
        <w:rPr>
          <w:rFonts w:ascii="Times New Roman" w:hAnsi="Times New Roman" w:cs="Times New Roman"/>
          <w:b/>
          <w:sz w:val="20"/>
          <w:szCs w:val="20"/>
        </w:rPr>
        <w:t>.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B954EA" w:rsidRPr="00AA206F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  <w:vertAlign w:val="superscript"/>
        </w:rPr>
        <w:t xml:space="preserve">*) </w:t>
      </w:r>
      <w:r w:rsidRPr="00AA206F">
        <w:rPr>
          <w:rFonts w:ascii="Times New Roman" w:hAnsi="Times New Roman" w:cs="Times New Roman"/>
          <w:sz w:val="20"/>
          <w:szCs w:val="20"/>
        </w:rPr>
        <w:t>wypełnia lekarz Podstawowej Opieki Zdrowotnej.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B954EA" w:rsidRPr="00B6489D" w:rsidRDefault="00B954EA" w:rsidP="007522F8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9D">
        <w:rPr>
          <w:rFonts w:ascii="Times New Roman" w:hAnsi="Times New Roman" w:cs="Times New Roman"/>
          <w:b/>
          <w:sz w:val="20"/>
          <w:szCs w:val="20"/>
        </w:rPr>
        <w:t>Czas uzyskania dokumentów i osoby ponoszące koszty uzyskania:</w:t>
      </w:r>
    </w:p>
    <w:p w:rsidR="00B954EA" w:rsidRPr="00AA206F" w:rsidRDefault="00B954EA" w:rsidP="007522F8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AA206F">
        <w:rPr>
          <w:rFonts w:ascii="Times New Roman" w:hAnsi="Times New Roman" w:cs="Times New Roman"/>
          <w:sz w:val="20"/>
          <w:szCs w:val="20"/>
        </w:rPr>
        <w:t xml:space="preserve">okumenty wymienione w </w:t>
      </w:r>
      <w:r>
        <w:rPr>
          <w:rFonts w:ascii="Times New Roman" w:hAnsi="Times New Roman" w:cs="Times New Roman"/>
          <w:sz w:val="20"/>
          <w:szCs w:val="20"/>
        </w:rPr>
        <w:t>pkt 4 a-e powinny być opatrzone datą</w:t>
      </w:r>
      <w:r w:rsidRPr="00AA206F">
        <w:rPr>
          <w:rFonts w:ascii="Times New Roman" w:hAnsi="Times New Roman" w:cs="Times New Roman"/>
          <w:sz w:val="20"/>
          <w:szCs w:val="20"/>
        </w:rPr>
        <w:t xml:space="preserve"> n</w:t>
      </w:r>
      <w:r>
        <w:rPr>
          <w:rFonts w:ascii="Times New Roman" w:hAnsi="Times New Roman" w:cs="Times New Roman"/>
          <w:sz w:val="20"/>
          <w:szCs w:val="20"/>
        </w:rPr>
        <w:t>ie wcześniejszą niż 30 dni przed</w:t>
      </w:r>
      <w:r w:rsidRPr="00AA206F">
        <w:rPr>
          <w:rFonts w:ascii="Times New Roman" w:hAnsi="Times New Roman" w:cs="Times New Roman"/>
          <w:sz w:val="20"/>
          <w:szCs w:val="20"/>
        </w:rPr>
        <w:t xml:space="preserve"> dniem zgłoszenia;</w:t>
      </w:r>
    </w:p>
    <w:p w:rsidR="00B954EA" w:rsidRPr="00AA206F" w:rsidRDefault="00B954EA" w:rsidP="007522F8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Pr="00AA206F">
        <w:rPr>
          <w:rFonts w:ascii="Times New Roman" w:hAnsi="Times New Roman" w:cs="Times New Roman"/>
          <w:sz w:val="20"/>
          <w:szCs w:val="20"/>
        </w:rPr>
        <w:t>oszt opłaty za wydanie informacji z Krajowego Rejestru Karnego oraz opłaty za badanie lekarskie i za wystawienie zaświadczenia lekarskiego ponosi kandydat na ławnika;</w:t>
      </w:r>
    </w:p>
    <w:p w:rsidR="00B954EA" w:rsidRPr="00AA206F" w:rsidRDefault="00B954EA" w:rsidP="007522F8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Pr="00AA206F">
        <w:rPr>
          <w:rFonts w:ascii="Times New Roman" w:hAnsi="Times New Roman" w:cs="Times New Roman"/>
          <w:sz w:val="20"/>
          <w:szCs w:val="20"/>
        </w:rPr>
        <w:t>oszt opłaty za wydanie aktualnego odpisu z Krajowego Rejestru Sądowego albo odpisu lub zaświadczenia z innego właściwego rejestru lub ewidencji ponosi podmiot, którego dotyczy odpis lub zaświadczenie.</w:t>
      </w:r>
    </w:p>
    <w:p w:rsidR="00B954EA" w:rsidRPr="00AA206F" w:rsidRDefault="00B954EA" w:rsidP="00B954EA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206F">
        <w:rPr>
          <w:rFonts w:ascii="Times New Roman" w:hAnsi="Times New Roman" w:cs="Times New Roman"/>
          <w:i/>
          <w:sz w:val="20"/>
          <w:szCs w:val="20"/>
        </w:rPr>
        <w:t>Podstawa prawna: art. 162 § 2-8</w:t>
      </w:r>
      <w:r w:rsidRPr="00AA206F">
        <w:rPr>
          <w:rFonts w:ascii="Times New Roman" w:hAnsi="Times New Roman" w:cs="Times New Roman"/>
          <w:sz w:val="20"/>
          <w:szCs w:val="20"/>
        </w:rPr>
        <w:t xml:space="preserve"> </w:t>
      </w:r>
      <w:r w:rsidRPr="00AA206F">
        <w:rPr>
          <w:rFonts w:ascii="Times New Roman" w:hAnsi="Times New Roman" w:cs="Times New Roman"/>
          <w:i/>
          <w:sz w:val="20"/>
          <w:szCs w:val="20"/>
        </w:rPr>
        <w:t>ustawy z dnia 27 lipca 2001 r. – Prawo o ustroju są</w:t>
      </w:r>
      <w:r w:rsidR="00BA6744">
        <w:rPr>
          <w:rFonts w:ascii="Times New Roman" w:hAnsi="Times New Roman" w:cs="Times New Roman"/>
          <w:i/>
          <w:sz w:val="20"/>
          <w:szCs w:val="20"/>
        </w:rPr>
        <w:t>dów powszechnych ( Dz. U. z 2016 r. poz. 2062 ze zm.</w:t>
      </w:r>
      <w:r w:rsidRPr="00AA206F">
        <w:rPr>
          <w:rFonts w:ascii="Times New Roman" w:hAnsi="Times New Roman" w:cs="Times New Roman"/>
          <w:i/>
          <w:sz w:val="20"/>
          <w:szCs w:val="20"/>
        </w:rPr>
        <w:t>).</w:t>
      </w:r>
    </w:p>
    <w:p w:rsidR="00B954EA" w:rsidRPr="00B6489D" w:rsidRDefault="00B954EA" w:rsidP="00B954EA">
      <w:pPr>
        <w:pStyle w:val="Bezodstpw"/>
        <w:jc w:val="both"/>
        <w:rPr>
          <w:rFonts w:ascii="Times New Roman" w:hAnsi="Times New Roman" w:cs="Times New Roman"/>
          <w:i/>
          <w:sz w:val="12"/>
          <w:szCs w:val="12"/>
          <w:u w:val="single"/>
        </w:rPr>
      </w:pPr>
    </w:p>
    <w:p w:rsidR="00B954EA" w:rsidRPr="00AA206F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Wzory: karta zgłoszenia kandydata na ławnika, lista osób zgłaszających kandydata, oświadczenia składane przez kandydata na ławnika, wniosek o wydanie odpisu z Krajowego Rejestru Sądowego, zapytanie o udzielenie informacji o osobie, są dostępne w Biurze Rady Gminy Lubochnia </w:t>
      </w:r>
      <w:r w:rsidR="007522F8">
        <w:rPr>
          <w:rFonts w:ascii="Times New Roman" w:hAnsi="Times New Roman" w:cs="Times New Roman"/>
          <w:sz w:val="20"/>
          <w:szCs w:val="20"/>
        </w:rPr>
        <w:t xml:space="preserve"> – pok. nr 20</w:t>
      </w:r>
      <w:r w:rsidRPr="00AA206F">
        <w:rPr>
          <w:rFonts w:ascii="Times New Roman" w:hAnsi="Times New Roman" w:cs="Times New Roman"/>
          <w:sz w:val="20"/>
          <w:szCs w:val="20"/>
        </w:rPr>
        <w:t xml:space="preserve"> w godzinach pracy Urzędu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B549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( 8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– 15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>
        <w:rPr>
          <w:rFonts w:ascii="Times New Roman" w:hAnsi="Times New Roman" w:cs="Times New Roman"/>
          <w:sz w:val="20"/>
          <w:szCs w:val="20"/>
        </w:rPr>
        <w:t>), w Biuletynie Informacji Publicznej oraz na stronie inte</w:t>
      </w:r>
      <w:r w:rsidR="007B549C">
        <w:rPr>
          <w:rFonts w:ascii="Times New Roman" w:hAnsi="Times New Roman" w:cs="Times New Roman"/>
          <w:sz w:val="20"/>
          <w:szCs w:val="20"/>
        </w:rPr>
        <w:t>rnetowej Urzędu Gminy Lubochnia</w:t>
      </w:r>
      <w:r w:rsidRPr="00AA206F">
        <w:rPr>
          <w:rFonts w:ascii="Times New Roman" w:hAnsi="Times New Roman" w:cs="Times New Roman"/>
          <w:sz w:val="20"/>
          <w:szCs w:val="20"/>
        </w:rPr>
        <w:t>.</w:t>
      </w:r>
    </w:p>
    <w:p w:rsidR="00B954EA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AA206F">
        <w:rPr>
          <w:rFonts w:ascii="Times New Roman" w:hAnsi="Times New Roman" w:cs="Times New Roman"/>
          <w:sz w:val="20"/>
          <w:szCs w:val="20"/>
        </w:rPr>
        <w:t>Informacji związanych z wybor</w:t>
      </w:r>
      <w:r>
        <w:rPr>
          <w:rFonts w:ascii="Times New Roman" w:hAnsi="Times New Roman" w:cs="Times New Roman"/>
          <w:sz w:val="20"/>
          <w:szCs w:val="20"/>
        </w:rPr>
        <w:t>em ławników udziela Biuro Rady G</w:t>
      </w:r>
      <w:r w:rsidRPr="00AA206F">
        <w:rPr>
          <w:rFonts w:ascii="Times New Roman" w:hAnsi="Times New Roman" w:cs="Times New Roman"/>
          <w:sz w:val="20"/>
          <w:szCs w:val="20"/>
        </w:rPr>
        <w:t xml:space="preserve">miny Lubochnia – </w:t>
      </w:r>
      <w:r>
        <w:rPr>
          <w:rFonts w:ascii="Times New Roman" w:hAnsi="Times New Roman" w:cs="Times New Roman"/>
          <w:sz w:val="20"/>
          <w:szCs w:val="20"/>
        </w:rPr>
        <w:t>t</w:t>
      </w:r>
      <w:r w:rsidR="007522F8">
        <w:rPr>
          <w:rFonts w:ascii="Times New Roman" w:hAnsi="Times New Roman" w:cs="Times New Roman"/>
          <w:sz w:val="20"/>
          <w:szCs w:val="20"/>
        </w:rPr>
        <w:t>el. 44 7103510 wew. 37</w:t>
      </w:r>
      <w:r w:rsidRPr="00AA206F">
        <w:rPr>
          <w:rFonts w:ascii="Times New Roman" w:hAnsi="Times New Roman" w:cs="Times New Roman"/>
          <w:sz w:val="20"/>
          <w:szCs w:val="20"/>
        </w:rPr>
        <w:t>.</w:t>
      </w:r>
    </w:p>
    <w:p w:rsidR="00B954EA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954EA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Wójt Gminy</w:t>
      </w:r>
    </w:p>
    <w:p w:rsidR="00B954EA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954EA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/-/ Tadeusz Józwik</w:t>
      </w:r>
    </w:p>
    <w:p w:rsidR="00B954EA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954EA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954EA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954EA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954EA" w:rsidRDefault="00B954EA" w:rsidP="00B954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954EA" w:rsidRDefault="00B954EA" w:rsidP="006952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41FD9" w:rsidRPr="00A41FD9" w:rsidRDefault="00A41FD9" w:rsidP="005A42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1FD9" w:rsidRPr="00A41FD9" w:rsidSect="00672539"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F7D" w:rsidRDefault="00DC6F7D" w:rsidP="00B55942">
      <w:pPr>
        <w:spacing w:after="0" w:line="240" w:lineRule="auto"/>
      </w:pPr>
      <w:r>
        <w:separator/>
      </w:r>
    </w:p>
  </w:endnote>
  <w:endnote w:type="continuationSeparator" w:id="0">
    <w:p w:rsidR="00DC6F7D" w:rsidRDefault="00DC6F7D" w:rsidP="00B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F7D" w:rsidRDefault="00DC6F7D" w:rsidP="00B55942">
      <w:pPr>
        <w:spacing w:after="0" w:line="240" w:lineRule="auto"/>
      </w:pPr>
      <w:r>
        <w:separator/>
      </w:r>
    </w:p>
  </w:footnote>
  <w:footnote w:type="continuationSeparator" w:id="0">
    <w:p w:rsidR="00DC6F7D" w:rsidRDefault="00DC6F7D" w:rsidP="00B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98A"/>
    <w:multiLevelType w:val="hybridMultilevel"/>
    <w:tmpl w:val="32D6C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84ED4"/>
    <w:multiLevelType w:val="hybridMultilevel"/>
    <w:tmpl w:val="34980F4A"/>
    <w:lvl w:ilvl="0" w:tplc="38EAE8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B5274"/>
    <w:multiLevelType w:val="hybridMultilevel"/>
    <w:tmpl w:val="41501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7266"/>
    <w:multiLevelType w:val="hybridMultilevel"/>
    <w:tmpl w:val="FA4CCFD8"/>
    <w:lvl w:ilvl="0" w:tplc="40B850FA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5" w:hanging="360"/>
      </w:pPr>
    </w:lvl>
    <w:lvl w:ilvl="2" w:tplc="0415001B" w:tentative="1">
      <w:start w:val="1"/>
      <w:numFmt w:val="lowerRoman"/>
      <w:lvlText w:val="%3."/>
      <w:lvlJc w:val="right"/>
      <w:pPr>
        <w:ind w:left="8175" w:hanging="180"/>
      </w:pPr>
    </w:lvl>
    <w:lvl w:ilvl="3" w:tplc="0415000F" w:tentative="1">
      <w:start w:val="1"/>
      <w:numFmt w:val="decimal"/>
      <w:lvlText w:val="%4."/>
      <w:lvlJc w:val="left"/>
      <w:pPr>
        <w:ind w:left="8895" w:hanging="360"/>
      </w:pPr>
    </w:lvl>
    <w:lvl w:ilvl="4" w:tplc="04150019" w:tentative="1">
      <w:start w:val="1"/>
      <w:numFmt w:val="lowerLetter"/>
      <w:lvlText w:val="%5."/>
      <w:lvlJc w:val="left"/>
      <w:pPr>
        <w:ind w:left="9615" w:hanging="360"/>
      </w:pPr>
    </w:lvl>
    <w:lvl w:ilvl="5" w:tplc="0415001B" w:tentative="1">
      <w:start w:val="1"/>
      <w:numFmt w:val="lowerRoman"/>
      <w:lvlText w:val="%6."/>
      <w:lvlJc w:val="right"/>
      <w:pPr>
        <w:ind w:left="10335" w:hanging="180"/>
      </w:pPr>
    </w:lvl>
    <w:lvl w:ilvl="6" w:tplc="0415000F" w:tentative="1">
      <w:start w:val="1"/>
      <w:numFmt w:val="decimal"/>
      <w:lvlText w:val="%7."/>
      <w:lvlJc w:val="left"/>
      <w:pPr>
        <w:ind w:left="11055" w:hanging="360"/>
      </w:pPr>
    </w:lvl>
    <w:lvl w:ilvl="7" w:tplc="04150019" w:tentative="1">
      <w:start w:val="1"/>
      <w:numFmt w:val="lowerLetter"/>
      <w:lvlText w:val="%8."/>
      <w:lvlJc w:val="left"/>
      <w:pPr>
        <w:ind w:left="11775" w:hanging="360"/>
      </w:pPr>
    </w:lvl>
    <w:lvl w:ilvl="8" w:tplc="041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4">
    <w:nsid w:val="184C5C58"/>
    <w:multiLevelType w:val="hybridMultilevel"/>
    <w:tmpl w:val="740C7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B24EA"/>
    <w:multiLevelType w:val="hybridMultilevel"/>
    <w:tmpl w:val="CDD28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10ECB"/>
    <w:multiLevelType w:val="hybridMultilevel"/>
    <w:tmpl w:val="2DF2187E"/>
    <w:lvl w:ilvl="0" w:tplc="2C16C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8E7DDB"/>
    <w:multiLevelType w:val="hybridMultilevel"/>
    <w:tmpl w:val="841EE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A7F6A"/>
    <w:multiLevelType w:val="hybridMultilevel"/>
    <w:tmpl w:val="737A7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24B2A"/>
    <w:multiLevelType w:val="hybridMultilevel"/>
    <w:tmpl w:val="15A6E968"/>
    <w:lvl w:ilvl="0" w:tplc="E3ACC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873E0D"/>
    <w:multiLevelType w:val="hybridMultilevel"/>
    <w:tmpl w:val="D5A46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A681E"/>
    <w:multiLevelType w:val="hybridMultilevel"/>
    <w:tmpl w:val="5C56BFF4"/>
    <w:lvl w:ilvl="0" w:tplc="F03E3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E65FE7"/>
    <w:multiLevelType w:val="hybridMultilevel"/>
    <w:tmpl w:val="6B5AC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14F17"/>
    <w:multiLevelType w:val="hybridMultilevel"/>
    <w:tmpl w:val="0B74B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C3066"/>
    <w:multiLevelType w:val="hybridMultilevel"/>
    <w:tmpl w:val="BD18E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2459C"/>
    <w:multiLevelType w:val="hybridMultilevel"/>
    <w:tmpl w:val="012AE914"/>
    <w:lvl w:ilvl="0" w:tplc="675CA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9B3BC5"/>
    <w:multiLevelType w:val="hybridMultilevel"/>
    <w:tmpl w:val="9774DFE0"/>
    <w:lvl w:ilvl="0" w:tplc="6AB4D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0C316D"/>
    <w:multiLevelType w:val="hybridMultilevel"/>
    <w:tmpl w:val="9A2AD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A5095"/>
    <w:multiLevelType w:val="hybridMultilevel"/>
    <w:tmpl w:val="ED0A244C"/>
    <w:lvl w:ilvl="0" w:tplc="97BA5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3123C5"/>
    <w:multiLevelType w:val="hybridMultilevel"/>
    <w:tmpl w:val="FE081760"/>
    <w:lvl w:ilvl="0" w:tplc="5FCED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57560A"/>
    <w:multiLevelType w:val="hybridMultilevel"/>
    <w:tmpl w:val="9314D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B566A"/>
    <w:multiLevelType w:val="hybridMultilevel"/>
    <w:tmpl w:val="AFA62644"/>
    <w:lvl w:ilvl="0" w:tplc="C94AB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8"/>
  </w:num>
  <w:num w:numId="5">
    <w:abstractNumId w:val="5"/>
  </w:num>
  <w:num w:numId="6">
    <w:abstractNumId w:val="14"/>
  </w:num>
  <w:num w:numId="7">
    <w:abstractNumId w:val="13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9"/>
  </w:num>
  <w:num w:numId="13">
    <w:abstractNumId w:val="3"/>
  </w:num>
  <w:num w:numId="14">
    <w:abstractNumId w:val="20"/>
  </w:num>
  <w:num w:numId="15">
    <w:abstractNumId w:val="6"/>
  </w:num>
  <w:num w:numId="16">
    <w:abstractNumId w:val="15"/>
  </w:num>
  <w:num w:numId="17">
    <w:abstractNumId w:val="4"/>
  </w:num>
  <w:num w:numId="18">
    <w:abstractNumId w:val="19"/>
  </w:num>
  <w:num w:numId="19">
    <w:abstractNumId w:val="1"/>
  </w:num>
  <w:num w:numId="20">
    <w:abstractNumId w:val="21"/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942"/>
    <w:rsid w:val="000310F4"/>
    <w:rsid w:val="00032F85"/>
    <w:rsid w:val="00036A53"/>
    <w:rsid w:val="00093673"/>
    <w:rsid w:val="000A61CE"/>
    <w:rsid w:val="000C7A2A"/>
    <w:rsid w:val="00107834"/>
    <w:rsid w:val="00137E5E"/>
    <w:rsid w:val="001A5910"/>
    <w:rsid w:val="001B0A08"/>
    <w:rsid w:val="00205EB2"/>
    <w:rsid w:val="0026573E"/>
    <w:rsid w:val="002C30A8"/>
    <w:rsid w:val="002E0B06"/>
    <w:rsid w:val="003045A2"/>
    <w:rsid w:val="0033649A"/>
    <w:rsid w:val="003A5B4C"/>
    <w:rsid w:val="003B5771"/>
    <w:rsid w:val="003D5E28"/>
    <w:rsid w:val="003E2981"/>
    <w:rsid w:val="003F1C73"/>
    <w:rsid w:val="00422B46"/>
    <w:rsid w:val="00423B6E"/>
    <w:rsid w:val="00437D82"/>
    <w:rsid w:val="004513BA"/>
    <w:rsid w:val="00457C85"/>
    <w:rsid w:val="00491A51"/>
    <w:rsid w:val="00495EEB"/>
    <w:rsid w:val="004A55F0"/>
    <w:rsid w:val="004B0DAF"/>
    <w:rsid w:val="004B6237"/>
    <w:rsid w:val="004D4415"/>
    <w:rsid w:val="004E63A0"/>
    <w:rsid w:val="005037E8"/>
    <w:rsid w:val="00521F74"/>
    <w:rsid w:val="00543D7D"/>
    <w:rsid w:val="00564F3E"/>
    <w:rsid w:val="0057652E"/>
    <w:rsid w:val="00580070"/>
    <w:rsid w:val="005A42EB"/>
    <w:rsid w:val="005B04D4"/>
    <w:rsid w:val="005B59D5"/>
    <w:rsid w:val="00672539"/>
    <w:rsid w:val="006846BC"/>
    <w:rsid w:val="00695255"/>
    <w:rsid w:val="006C0E7A"/>
    <w:rsid w:val="006F4679"/>
    <w:rsid w:val="00722BE5"/>
    <w:rsid w:val="00727163"/>
    <w:rsid w:val="00727DB5"/>
    <w:rsid w:val="007522F8"/>
    <w:rsid w:val="0077135C"/>
    <w:rsid w:val="0077248C"/>
    <w:rsid w:val="00776F74"/>
    <w:rsid w:val="007B549C"/>
    <w:rsid w:val="00857FF4"/>
    <w:rsid w:val="00893645"/>
    <w:rsid w:val="008A4586"/>
    <w:rsid w:val="008E2414"/>
    <w:rsid w:val="008F63FA"/>
    <w:rsid w:val="009243C8"/>
    <w:rsid w:val="00941731"/>
    <w:rsid w:val="00951E25"/>
    <w:rsid w:val="00962D94"/>
    <w:rsid w:val="00970269"/>
    <w:rsid w:val="009928AF"/>
    <w:rsid w:val="009F0D85"/>
    <w:rsid w:val="00A25252"/>
    <w:rsid w:val="00A348E7"/>
    <w:rsid w:val="00A41FD9"/>
    <w:rsid w:val="00A43A72"/>
    <w:rsid w:val="00AA206F"/>
    <w:rsid w:val="00AB0B8F"/>
    <w:rsid w:val="00AC0C94"/>
    <w:rsid w:val="00AC172A"/>
    <w:rsid w:val="00B00268"/>
    <w:rsid w:val="00B16A9C"/>
    <w:rsid w:val="00B54745"/>
    <w:rsid w:val="00B55942"/>
    <w:rsid w:val="00B63A1A"/>
    <w:rsid w:val="00B6489D"/>
    <w:rsid w:val="00B954EA"/>
    <w:rsid w:val="00BA6744"/>
    <w:rsid w:val="00BD1331"/>
    <w:rsid w:val="00BE3844"/>
    <w:rsid w:val="00C20A64"/>
    <w:rsid w:val="00C5496F"/>
    <w:rsid w:val="00C80938"/>
    <w:rsid w:val="00CA6165"/>
    <w:rsid w:val="00CC2AC5"/>
    <w:rsid w:val="00CF1667"/>
    <w:rsid w:val="00D04F4F"/>
    <w:rsid w:val="00D138AC"/>
    <w:rsid w:val="00D76B08"/>
    <w:rsid w:val="00D76F08"/>
    <w:rsid w:val="00DC6F7D"/>
    <w:rsid w:val="00E00BD1"/>
    <w:rsid w:val="00E00EA9"/>
    <w:rsid w:val="00E1118C"/>
    <w:rsid w:val="00E501C3"/>
    <w:rsid w:val="00E67DB1"/>
    <w:rsid w:val="00E95DB1"/>
    <w:rsid w:val="00EA3F91"/>
    <w:rsid w:val="00EC4373"/>
    <w:rsid w:val="00EF01DB"/>
    <w:rsid w:val="00EF4614"/>
    <w:rsid w:val="00F1706C"/>
    <w:rsid w:val="00F3327E"/>
    <w:rsid w:val="00F42996"/>
    <w:rsid w:val="00F7407F"/>
    <w:rsid w:val="00FA6DDB"/>
    <w:rsid w:val="00FF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594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9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9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9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5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h.malek</dc:creator>
  <cp:lastModifiedBy>h.malek</cp:lastModifiedBy>
  <cp:revision>3</cp:revision>
  <cp:lastPrinted>2017-11-21T08:03:00Z</cp:lastPrinted>
  <dcterms:created xsi:type="dcterms:W3CDTF">2017-11-22T08:24:00Z</dcterms:created>
  <dcterms:modified xsi:type="dcterms:W3CDTF">2017-11-22T13:51:00Z</dcterms:modified>
</cp:coreProperties>
</file>